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textAlignment w:val="auto"/>
        <w:rPr>
          <w:rFonts w:ascii="方正小标宋_GBK" w:eastAsia="方正小标宋_GBK" w:cs="Times New Roman"/>
          <w:color w:val="FF3C00"/>
          <w:spacing w:val="26"/>
          <w:w w:val="60"/>
          <w:sz w:val="72"/>
          <w:szCs w:val="22"/>
        </w:rPr>
      </w:pPr>
      <w:r>
        <w:rPr>
          <w:rFonts w:hint="eastAsia" w:ascii="楷体_GB2312" w:eastAsia="楷体_GB2312" w:cs="Times New Roman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970280</wp:posOffset>
                </wp:positionV>
                <wp:extent cx="5521960" cy="635"/>
                <wp:effectExtent l="0" t="0" r="0" b="0"/>
                <wp:wrapNone/>
                <wp:docPr id="1026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196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3D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0.15pt;margin-top:76.4pt;height:0.05pt;width:434.8pt;z-index:251659264;mso-width-relative:page;mso-height-relative:page;" filled="f" stroked="t" coordsize="21600,21600" o:gfxdata="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oPCSH1wAAAAgBAAAPAAAAAAAAAAEAIAAAACIAAABkcnMvZG93bnJldi54bWxQ&#10;SwECFAAUAAAACACHTuJAfaDWCPgBAADoAwAADgAAAAAAAAABACAAAAAmAQAAZHJzL2Uyb0RvYy54&#10;bWxQSwUGAAAAAAYABgBZAQAAkAUAAAAA&#10;">
                <v:fill on="f" focussize="0,0"/>
                <v:stroke weight="1.5pt" color="#FF3D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 w:val="0"/>
          <w:bCs/>
          <w:color w:val="FF3D00"/>
          <w:spacing w:val="20"/>
          <w:w w:val="60"/>
          <w:sz w:val="72"/>
          <w:szCs w:val="72"/>
        </w:rPr>
        <w:t>威县大气污染防治</w:t>
      </w:r>
      <w:r>
        <w:rPr>
          <w:rFonts w:hint="eastAsia" w:ascii="方正小标宋_GBK" w:eastAsia="方正小标宋_GBK" w:cs="Times New Roman"/>
          <w:color w:val="FF3D00"/>
          <w:spacing w:val="26"/>
          <w:w w:val="60"/>
          <w:sz w:val="72"/>
          <w:szCs w:val="22"/>
        </w:rPr>
        <w:t>工作领导小组</w:t>
      </w:r>
      <w:r>
        <w:rPr>
          <w:rFonts w:hint="eastAsia" w:ascii="方正小标宋_GBK" w:eastAsia="方正小标宋_GBK" w:cs="Times New Roman"/>
          <w:color w:val="FF3C00"/>
          <w:spacing w:val="26"/>
          <w:w w:val="60"/>
          <w:sz w:val="72"/>
          <w:szCs w:val="22"/>
          <w:lang w:eastAsia="zh-CN"/>
        </w:rPr>
        <w:t>办公室</w:t>
      </w:r>
    </w:p>
    <w:p>
      <w:pPr>
        <w:widowControl w:val="0"/>
        <w:tabs>
          <w:tab w:val="left" w:pos="3064"/>
          <w:tab w:val="center" w:pos="4595"/>
          <w:tab w:val="right" w:pos="9070"/>
        </w:tabs>
        <w:ind w:firstLine="880" w:firstLineChars="200"/>
        <w:jc w:val="lef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tabs>
          <w:tab w:val="left" w:pos="3064"/>
          <w:tab w:val="center" w:pos="4595"/>
          <w:tab w:val="right" w:pos="9070"/>
        </w:tabs>
        <w:jc w:val="center"/>
        <w:textAlignment w:val="baseline"/>
        <w:rPr>
          <w:rStyle w:val="6"/>
          <w:rFonts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威县大气污染防治工作领导小组办公室</w:t>
      </w:r>
    </w:p>
    <w:p>
      <w:pPr>
        <w:tabs>
          <w:tab w:val="left" w:pos="3064"/>
          <w:tab w:val="center" w:pos="4595"/>
          <w:tab w:val="right" w:pos="9070"/>
        </w:tabs>
        <w:jc w:val="center"/>
        <w:textAlignment w:val="baseline"/>
        <w:rPr>
          <w:rStyle w:val="6"/>
          <w:rFonts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关于</w:t>
      </w:r>
      <w:r>
        <w:rPr>
          <w:rStyle w:val="6"/>
          <w:rFonts w:hint="eastAsia" w:ascii="宋体" w:hAnsi="宋体" w:cs="宋体"/>
          <w:b/>
          <w:bCs/>
          <w:kern w:val="2"/>
          <w:sz w:val="44"/>
          <w:szCs w:val="44"/>
          <w:lang w:val="en-US" w:eastAsia="zh-CN" w:bidi="ar-SA"/>
        </w:rPr>
        <w:t>发布重污染天气预警启动Ⅱ级（橙色）应急响应</w:t>
      </w:r>
      <w:r>
        <w:rPr>
          <w:rStyle w:val="6"/>
          <w:rFonts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的通知</w:t>
      </w:r>
    </w:p>
    <w:p>
      <w:pPr>
        <w:kinsoku/>
        <w:wordWrap/>
        <w:overflowPunct/>
        <w:autoSpaceDE/>
        <w:autoSpaceDN/>
        <w:bidi w:val="0"/>
        <w:spacing w:line="400" w:lineRule="exact"/>
        <w:jc w:val="both"/>
        <w:textAlignment w:val="auto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pStyle w:val="8"/>
        <w:spacing w:line="560" w:lineRule="exact"/>
        <w:ind w:left="0" w:leftChars="0" w:firstLine="0" w:firstLineChars="0"/>
        <w:jc w:val="both"/>
        <w:rPr>
          <w:rStyle w:val="6"/>
          <w:rFonts w:ascii="楷体_GB2312" w:hAnsi="楷体_GB2312" w:eastAsia="楷体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楷体_GB2312" w:hAnsi="楷体_GB2312" w:eastAsia="楷体_GB2312"/>
          <w:kern w:val="2"/>
          <w:sz w:val="32"/>
          <w:szCs w:val="32"/>
          <w:lang w:val="en-US" w:eastAsia="zh-CN" w:bidi="ar-SA"/>
        </w:rPr>
        <w:t>各乡</w:t>
      </w:r>
      <w:r>
        <w:rPr>
          <w:rStyle w:val="6"/>
          <w:rFonts w:hint="eastAsia" w:ascii="楷体_GB2312" w:hAnsi="楷体_GB2312" w:eastAsia="楷体_GB2312"/>
          <w:kern w:val="2"/>
          <w:sz w:val="32"/>
          <w:szCs w:val="32"/>
          <w:lang w:val="en-US" w:eastAsia="zh-CN" w:bidi="ar-SA"/>
        </w:rPr>
        <w:t>、</w:t>
      </w:r>
      <w:r>
        <w:rPr>
          <w:rStyle w:val="6"/>
          <w:rFonts w:ascii="楷体_GB2312" w:hAnsi="楷体_GB2312" w:eastAsia="楷体_GB2312"/>
          <w:kern w:val="2"/>
          <w:sz w:val="32"/>
          <w:szCs w:val="32"/>
          <w:lang w:val="en-US" w:eastAsia="zh-CN" w:bidi="ar-SA"/>
        </w:rPr>
        <w:t>镇人民政府</w:t>
      </w:r>
      <w:r>
        <w:rPr>
          <w:rStyle w:val="6"/>
          <w:rFonts w:hint="eastAsia" w:ascii="楷体_GB2312" w:hAnsi="楷体_GB2312" w:eastAsia="楷体_GB2312"/>
          <w:kern w:val="2"/>
          <w:sz w:val="32"/>
          <w:szCs w:val="32"/>
          <w:lang w:val="en-US" w:eastAsia="zh-CN" w:bidi="ar-SA"/>
        </w:rPr>
        <w:t>，</w:t>
      </w:r>
      <w:r>
        <w:rPr>
          <w:rStyle w:val="6"/>
          <w:rFonts w:ascii="楷体_GB2312" w:hAnsi="楷体_GB2312" w:eastAsia="楷体_GB2312"/>
          <w:kern w:val="2"/>
          <w:sz w:val="32"/>
          <w:szCs w:val="32"/>
          <w:lang w:val="en-US" w:eastAsia="zh-CN" w:bidi="ar-SA"/>
        </w:rPr>
        <w:t>高新区管委会</w:t>
      </w:r>
      <w:r>
        <w:rPr>
          <w:rStyle w:val="6"/>
          <w:rFonts w:hint="eastAsia" w:ascii="楷体_GB2312" w:hAnsi="楷体_GB2312" w:eastAsia="楷体_GB2312"/>
          <w:kern w:val="2"/>
          <w:sz w:val="32"/>
          <w:szCs w:val="32"/>
          <w:lang w:val="en-US" w:eastAsia="zh-CN" w:bidi="ar-SA"/>
        </w:rPr>
        <w:t>、</w:t>
      </w:r>
      <w:r>
        <w:rPr>
          <w:rStyle w:val="6"/>
          <w:rFonts w:ascii="楷体_GB2312" w:hAnsi="楷体_GB2312" w:eastAsia="楷体_GB2312"/>
          <w:kern w:val="2"/>
          <w:sz w:val="32"/>
          <w:szCs w:val="32"/>
          <w:lang w:val="en-US" w:eastAsia="zh-CN" w:bidi="ar-SA"/>
        </w:rPr>
        <w:t>县有关部门:</w:t>
      </w:r>
    </w:p>
    <w:p>
      <w:pPr>
        <w:pStyle w:val="8"/>
        <w:spacing w:line="560" w:lineRule="exact"/>
        <w:ind w:left="0" w:leftChars="0" w:firstLine="640" w:firstLineChars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根据</w:t>
      </w: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省生态环境应急与重污染天气预警中心同中国环境监测总站、省气象灾害防御和环境气象中心联合会商，预计12月24日起，我市高空转为脊区控制，中层升温，地面受高压后部偏南风影响，整体风力减弱，扩散条件转差，污染持续累计，可能出现中至重度污染天气</w:t>
      </w:r>
      <w:bookmarkStart w:id="0" w:name="_GoBack"/>
      <w:bookmarkEnd w:id="0"/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过程。为有效应对此轮污染过程，最大限度减轻污染，</w:t>
      </w:r>
      <w:r>
        <w:rPr>
          <w:rFonts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威县</w:t>
      </w:r>
      <w:r>
        <w:rPr>
          <w:rFonts w:ascii="仿宋_GB2312" w:hAnsi="仿宋_GB2312" w:eastAsia="仿宋_GB2312" w:cs="仿宋_GB2312"/>
          <w:sz w:val="32"/>
          <w:szCs w:val="32"/>
        </w:rPr>
        <w:t>大气污染防治工作领导小组办公室研究决定，自202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sz w:val="32"/>
          <w:szCs w:val="32"/>
        </w:rPr>
        <w:t>时启动Ⅱ级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（橙色）应急响应</w:t>
      </w:r>
      <w:r>
        <w:rPr>
          <w:rFonts w:ascii="仿宋_GB2312" w:hAnsi="仿宋_GB2312" w:eastAsia="仿宋_GB2312" w:cs="仿宋_GB2312"/>
          <w:sz w:val="32"/>
          <w:szCs w:val="32"/>
        </w:rPr>
        <w:t>，解除时间另行通知。</w:t>
      </w:r>
    </w:p>
    <w:p>
      <w:pPr>
        <w:pStyle w:val="8"/>
        <w:spacing w:line="560" w:lineRule="exact"/>
        <w:ind w:left="0" w:leftChars="0" w:firstLine="0" w:firstLineChars="0"/>
        <w:jc w:val="both"/>
        <w:rPr>
          <w:rStyle w:val="6"/>
          <w:rFonts w:ascii="楷体_GB2312" w:hAnsi="楷体_GB2312" w:eastAsia="楷体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 按照《威县重污染天气应急预案》有关要求，重污染天气预警期间，</w:t>
      </w: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各乡镇人民政府、高新区管委会、县有关部门(单位)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落实好各项应急减排措施。请县应急管理部门做好重污染天气期间工业企业的安全生产工作。</w:t>
      </w:r>
    </w:p>
    <w:p>
      <w:pPr>
        <w:kinsoku/>
        <w:wordWrap/>
        <w:overflowPunct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一、工业企业管控措施。工业企业严格按照《邢台市202</w:t>
      </w: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2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-202</w:t>
      </w: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3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年重污染天气应急减排工业源清单》II级</w:t>
      </w: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(橙色)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应急</w:t>
      </w: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响应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减排措施要求，严格落实到位</w:t>
      </w: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；未纳入应急减排工业源清单的涉气企业在II级(橙色)应急响应期间执行停产措施。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对纳入生态环境监管</w:t>
      </w: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白名单的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企业，在污染物防治设施正常运行、污染物稳定达标排放的情况下，原则上不限产、不停产，鼓励企业自主减排，严防“一刀切”。</w:t>
      </w:r>
    </w:p>
    <w:p>
      <w:pPr>
        <w:ind w:firstLine="640" w:firstLineChars="200"/>
        <w:jc w:val="both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二、施工工地管控措施。应急抢险</w:t>
      </w:r>
      <w:r>
        <w:rPr>
          <w:rStyle w:val="6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工程</w:t>
      </w: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在严格落实“七个百分之百”和“两个全覆盖”前提下，可正常施工。</w:t>
      </w:r>
      <w:r>
        <w:rPr>
          <w:rStyle w:val="6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原则上，</w:t>
      </w: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其他施工工地应禁止土石方作业、建筑拆除、喷涂粉刷、护坡喷浆、现场混凝土(砂浆)搅拌、焊接、切割等工序，其它工序可正常施工。</w:t>
      </w:r>
    </w:p>
    <w:p>
      <w:pPr>
        <w:ind w:firstLine="640" w:firstLineChars="200"/>
        <w:jc w:val="both"/>
        <w:textAlignment w:val="baseline"/>
        <w:rPr>
          <w:rStyle w:val="6"/>
          <w:rFonts w:hint="default"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三、移动源管控措施。与疫情防控及生活保障相关车辆、医疗废物处置专用车辆开辟绿色通道,保障其正常通行。施工工地、工业企业厂区和工业园区内禁止使用国二及以下非道路移动机械。县城区内禁止核定载重量为2吨(含)以上的货车(办理通行证的除外)、三轮汽车、低速载货汽车和拖拉机通行。引导过境车辆避开县城区行驶。产品运输(日载货车量进出10辆次及以上)的单位禁止使用国四及以下重型载货汽车(含燃气)进行运输(特种车辆、危险化学品车辆等除外)。</w:t>
      </w:r>
    </w:p>
    <w:p>
      <w:pPr>
        <w:ind w:firstLine="640" w:firstLineChars="200"/>
        <w:jc w:val="both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四、道路保洁。根据气温、湿度和天气情况，科学合理安排县城主次干道和易产生扬尘路段机扫、湿扫和保洁作业。</w:t>
      </w:r>
    </w:p>
    <w:p>
      <w:pPr>
        <w:ind w:firstLine="640" w:firstLineChars="200"/>
        <w:jc w:val="both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五、全县区域内，全时段禁止燃放烟花爆竹。</w:t>
      </w:r>
    </w:p>
    <w:p>
      <w:pPr>
        <w:ind w:firstLine="640" w:firstLineChars="200"/>
        <w:jc w:val="both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六、建议儿童、老年人和呼吸道、心脑血管病及其他慢性疾病患者尽量留在室内，避免户外运动，尽量减少开窗通风时间；医疗卫生机构加强对呼吸类疾病患者的就医指导和诊疗保障；一般人群减少或避免户外活动；室外工作、执勤、作业、活动等人员可以采取佩戴口罩、缩短户外工作时间等必要的防护措施。</w:t>
      </w:r>
    </w:p>
    <w:p>
      <w:pPr>
        <w:ind w:firstLine="640" w:firstLineChars="200"/>
        <w:jc w:val="both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七、倡导公众绿色出行，尽量采取乘坐公共交通工具或电动汽车等方式；驻车及时熄火，减少车辆原地怠速运行时间；自觉停驶国四及以下燃油机动车。提倡绿色消费，单位和公众尽量减少含挥发性有机物的涂料、油漆、溶剂等原材料及产品的使用。</w:t>
      </w:r>
    </w:p>
    <w:p>
      <w:pPr>
        <w:ind w:firstLine="640" w:firstLineChars="200"/>
        <w:jc w:val="both"/>
        <w:textAlignment w:val="baseline"/>
        <w:rPr>
          <w:rStyle w:val="6"/>
          <w:rFonts w:hint="default"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市大气办12月23日印发的《关于做好12月23日—26日污染过程应对实施强化管控措施的通知》中强化措施与本次预警措施同步实施、从严执行。</w:t>
      </w:r>
    </w:p>
    <w:p>
      <w:pPr>
        <w:ind w:firstLine="640" w:firstLineChars="200"/>
        <w:jc w:val="both"/>
        <w:textAlignment w:val="baseline"/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kern w:val="2"/>
          <w:sz w:val="32"/>
          <w:szCs w:val="32"/>
          <w:lang w:val="en-US" w:eastAsia="zh-CN" w:bidi="ar-SA"/>
        </w:rPr>
        <w:t>各乡镇人民政府，高新区、县有关部门(单位)要严格按照《威县重污染天气应急预案》职责分工，迅速抓好各项措施落实。同时要加强督导检查,确保各项应急响应措施落实到位。</w:t>
      </w:r>
    </w:p>
    <w:p>
      <w:pPr>
        <w:kinsoku/>
        <w:wordWrap/>
        <w:overflowPunct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附件:1、《邢台市202</w:t>
      </w: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2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-202</w:t>
      </w: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3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年重污染天气应急减排工业源清单》</w:t>
      </w:r>
    </w:p>
    <w:p>
      <w:pPr>
        <w:pStyle w:val="2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    威县大气污染防治工作领导小组办公室     </w:t>
      </w:r>
    </w:p>
    <w:p>
      <w:pPr>
        <w:kinsoku/>
        <w:overflowPunct/>
        <w:autoSpaceDE/>
        <w:autoSpaceDN/>
        <w:bidi w:val="0"/>
        <w:spacing w:line="600" w:lineRule="exact"/>
        <w:ind w:firstLine="1280" w:firstLineChars="400"/>
        <w:jc w:val="center"/>
        <w:textAlignment w:val="auto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      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202</w:t>
      </w: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2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年</w:t>
      </w: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12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月</w:t>
      </w: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23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日            </w:t>
      </w:r>
    </w:p>
    <w:p>
      <w:pPr>
        <w:tabs>
          <w:tab w:val="left" w:pos="3064"/>
          <w:tab w:val="center" w:pos="4595"/>
          <w:tab w:val="right" w:pos="9070"/>
        </w:tabs>
        <w:jc w:val="left"/>
        <w:textAlignment w:val="baseline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3064"/>
          <w:tab w:val="center" w:pos="4595"/>
          <w:tab w:val="right" w:pos="9070"/>
        </w:tabs>
        <w:jc w:val="left"/>
        <w:textAlignment w:val="baseline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3064"/>
          <w:tab w:val="center" w:pos="4595"/>
          <w:tab w:val="right" w:pos="9070"/>
        </w:tabs>
        <w:jc w:val="left"/>
        <w:textAlignment w:val="baseline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3064"/>
          <w:tab w:val="center" w:pos="4595"/>
          <w:tab w:val="right" w:pos="9070"/>
        </w:tabs>
        <w:jc w:val="left"/>
        <w:textAlignment w:val="baseline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3064"/>
          <w:tab w:val="center" w:pos="4595"/>
          <w:tab w:val="right" w:pos="9070"/>
        </w:tabs>
        <w:jc w:val="left"/>
        <w:textAlignment w:val="baseline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</w:p>
    <w:p>
      <w:pPr>
        <w:pStyle w:val="2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</w:p>
    <w:p>
      <w:pPr>
        <w:pStyle w:val="2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</w:p>
    <w:p>
      <w:pPr>
        <w:pStyle w:val="2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</w:p>
    <w:p>
      <w:pPr>
        <w:pStyle w:val="2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</w:p>
    <w:p>
      <w:pPr>
        <w:pStyle w:val="2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</w:p>
    <w:p>
      <w:pPr>
        <w:pStyle w:val="2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</w:p>
    <w:p>
      <w:pPr>
        <w:pStyle w:val="2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</w:p>
    <w:p>
      <w:pPr>
        <w:pStyle w:val="2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</w:p>
    <w:p>
      <w:pPr>
        <w:pStyle w:val="2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</w:p>
    <w:p>
      <w:pPr>
        <w:pStyle w:val="2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</w:p>
    <w:p>
      <w:pPr>
        <w:pStyle w:val="2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</w:p>
    <w:p>
      <w:pPr>
        <w:pStyle w:val="2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</w:p>
    <w:p>
      <w:pPr>
        <w:pStyle w:val="2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</w:p>
    <w:p>
      <w:pPr>
        <w:pStyle w:val="2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</w:p>
    <w:p>
      <w:pPr>
        <w:pStyle w:val="2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3064"/>
          <w:tab w:val="center" w:pos="4595"/>
          <w:tab w:val="right" w:pos="9070"/>
        </w:tabs>
        <w:jc w:val="left"/>
        <w:textAlignment w:val="baseline"/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386080</wp:posOffset>
                </wp:positionV>
                <wp:extent cx="5760085" cy="635"/>
                <wp:effectExtent l="0" t="0" r="0" b="0"/>
                <wp:wrapNone/>
                <wp:docPr id="1027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634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30.4pt;height:0.05pt;width:453.55pt;z-index:251659264;mso-width-relative:page;mso-height-relative:page;" filled="f" stroked="t" coordsize="21600,21600" o:gfxdata="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Rq+g9QAAAAG&#10;AQAADwAAAAAAAAABACAAAAAiAAAAZHJzL2Rvd25yZXYueG1sUEsBAhQAFAAAAAgAh07iQJv8BXDn&#10;AQAA3g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064"/>
          <w:tab w:val="center" w:pos="4595"/>
          <w:tab w:val="right" w:pos="9070"/>
        </w:tabs>
        <w:jc w:val="left"/>
        <w:textAlignment w:val="baseline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Calibri" w:hAnsi="Calibri" w:eastAsia="宋体"/>
          <w:kern w:val="2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427990</wp:posOffset>
                </wp:positionV>
                <wp:extent cx="5760085" cy="635"/>
                <wp:effectExtent l="0" t="0" r="0" b="0"/>
                <wp:wrapNone/>
                <wp:docPr id="1028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634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33.7pt;height:0.05pt;width:453.55pt;z-index:251659264;mso-width-relative:page;mso-height-relative:page;" filled="f" stroked="t" coordsize="21600,21600" o:gfxdata="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Ms8f7V&#10;AAAABgEAAA8AAAAAAAAAAQAgAAAAIgAAAGRycy9kb3ducmV2LnhtbFBLAQIUABQAAAAIAIdO4kDf&#10;Oqr76gEAAN4DAAAOAAAAAAAAAAEAIAAAACQ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威县大气污染防治工作领导小组办公室</w:t>
      </w:r>
      <w:r>
        <w:rPr>
          <w:rStyle w:val="6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6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202</w:t>
      </w:r>
      <w:r>
        <w:rPr>
          <w:rStyle w:val="6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2</w:t>
      </w:r>
      <w:r>
        <w:rPr>
          <w:rStyle w:val="6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年</w:t>
      </w:r>
      <w:r>
        <w:rPr>
          <w:rStyle w:val="6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12</w:t>
      </w:r>
      <w:r>
        <w:rPr>
          <w:rStyle w:val="6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月</w:t>
      </w:r>
      <w:r>
        <w:rPr>
          <w:rStyle w:val="6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23</w:t>
      </w:r>
      <w:r>
        <w:rPr>
          <w:rStyle w:val="6"/>
          <w:rFonts w:ascii="仿宋_GB2312" w:hAnsi="Calibri" w:eastAsia="仿宋_GB2312"/>
          <w:kern w:val="2"/>
          <w:sz w:val="32"/>
          <w:szCs w:val="32"/>
          <w:lang w:val="en-US" w:eastAsia="zh-CN" w:bidi="ar-SA"/>
        </w:rPr>
        <w:t>日</w:t>
      </w:r>
    </w:p>
    <w:sectPr>
      <w:pgSz w:w="11905" w:h="16838"/>
      <w:pgMar w:top="1417" w:right="1531" w:bottom="1417" w:left="1871" w:header="851" w:footer="992" w:gutter="0"/>
      <w:lnNumType w:countBy="0"/>
      <w:cols w:space="425" w:num="1"/>
      <w:vAlign w:val="top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ZWU1MTNhZDIyOWE3ZGY2NWNjZDgxNzljNmJkMjcifQ=="/>
  </w:docVars>
  <w:rsids>
    <w:rsidRoot w:val="00000000"/>
    <w:rsid w:val="0E4D7AE1"/>
    <w:rsid w:val="47A9228C"/>
    <w:rsid w:val="70B62E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</w:style>
  <w:style w:type="paragraph" w:customStyle="1" w:styleId="8">
    <w:name w:val="p0"/>
    <w:basedOn w:val="1"/>
    <w:qFormat/>
    <w:uiPriority w:val="99"/>
    <w:pPr>
      <w:widowControl/>
      <w:ind w:firstLine="420" w:firstLineChars="200"/>
      <w:jc w:val="left"/>
    </w:pPr>
    <w:rPr>
      <w:rFonts w:hint="eastAsia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1351</Words>
  <Characters>1386</Characters>
  <Paragraphs>41</Paragraphs>
  <TotalTime>30</TotalTime>
  <ScaleCrop>false</ScaleCrop>
  <LinksUpToDate>false</LinksUpToDate>
  <CharactersWithSpaces>1435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2021-12-19T02:45:00Z</dcterms:created>
  <dc:creator>Lenovo</dc:creator>
  <cp:lastModifiedBy>汪里个喵</cp:lastModifiedBy>
  <cp:lastPrinted>2022-12-23T12:11:51Z</cp:lastPrinted>
  <dcterms:modified xsi:type="dcterms:W3CDTF">2022-12-23T12:13:34Z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B9498C71F1C642A3AF59F36D939DA8A0</vt:lpwstr>
  </property>
</Properties>
</file>