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sz w:val="32"/>
          <w:szCs w:val="32"/>
        </w:rPr>
      </w:pPr>
      <w:r>
        <w:rPr>
          <w:rFonts w:ascii="仿宋_GB2312" w:eastAsia="仿宋_GB2312" w:cs="仿宋_GB2312"/>
          <w:sz w:val="32"/>
          <w:szCs w:val="32"/>
        </w:rPr>
        <w:t xml:space="preserve">                                 </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p>
    <w:p>
      <w:pPr>
        <w:spacing w:line="460" w:lineRule="exact"/>
        <w:ind w:firstLine="8140" w:firstLineChars="1850"/>
        <w:rPr>
          <w:rFonts w:ascii="方正小标宋简体" w:eastAsia="方正小标宋简体" w:cs="Times New Roman"/>
          <w:sz w:val="44"/>
          <w:szCs w:val="44"/>
        </w:rPr>
      </w:pPr>
    </w:p>
    <w:p>
      <w:pPr>
        <w:spacing w:line="400" w:lineRule="exact"/>
        <w:rPr>
          <w:rFonts w:ascii="方正小标宋简体" w:eastAsia="方正小标宋简体" w:cs="Times New Roman"/>
          <w:sz w:val="44"/>
          <w:szCs w:val="44"/>
        </w:rPr>
      </w:pPr>
    </w:p>
    <w:p>
      <w:pPr>
        <w:spacing w:line="400" w:lineRule="exact"/>
        <w:rPr>
          <w:rFonts w:ascii="方正小标宋简体" w:eastAsia="方正小标宋简体" w:cs="Times New Roman"/>
          <w:sz w:val="44"/>
          <w:szCs w:val="44"/>
        </w:rPr>
      </w:pPr>
    </w:p>
    <w:p>
      <w:pPr>
        <w:spacing w:line="400" w:lineRule="exact"/>
        <w:rPr>
          <w:rFonts w:ascii="方正小标宋简体" w:eastAsia="方正小标宋简体" w:cs="Times New Roman"/>
          <w:sz w:val="44"/>
          <w:szCs w:val="44"/>
        </w:rPr>
      </w:pPr>
    </w:p>
    <w:p>
      <w:pPr>
        <w:jc w:val="cente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威农通【2020】9号</w:t>
      </w:r>
    </w:p>
    <w:p>
      <w:pPr>
        <w:rPr>
          <w:rFonts w:hint="eastAsia"/>
        </w:rPr>
      </w:pPr>
    </w:p>
    <w:p>
      <w:pPr>
        <w:rPr>
          <w:rFonts w:hint="eastAsia"/>
        </w:rPr>
      </w:pPr>
    </w:p>
    <w:p>
      <w:pPr>
        <w:jc w:val="center"/>
        <w:rPr>
          <w:rFonts w:hint="eastAsia"/>
          <w:b/>
          <w:bCs/>
          <w:sz w:val="44"/>
          <w:szCs w:val="44"/>
        </w:rPr>
      </w:pPr>
      <w:r>
        <w:rPr>
          <w:rFonts w:hint="eastAsia"/>
          <w:b/>
          <w:bCs/>
          <w:sz w:val="44"/>
          <w:szCs w:val="44"/>
          <w:lang w:val="en-US" w:eastAsia="zh-CN"/>
        </w:rPr>
        <w:t>威县</w:t>
      </w:r>
      <w:r>
        <w:rPr>
          <w:rFonts w:hint="eastAsia"/>
          <w:b/>
          <w:bCs/>
          <w:sz w:val="44"/>
          <w:szCs w:val="44"/>
        </w:rPr>
        <w:t>农业农村局</w:t>
      </w:r>
    </w:p>
    <w:p>
      <w:pPr>
        <w:jc w:val="center"/>
        <w:rPr>
          <w:rFonts w:hint="eastAsia"/>
          <w:b/>
          <w:bCs/>
          <w:sz w:val="44"/>
          <w:szCs w:val="44"/>
          <w:lang w:eastAsia="zh-CN"/>
        </w:rPr>
      </w:pPr>
      <w:bookmarkStart w:id="0" w:name="_GoBack"/>
      <w:r>
        <w:rPr>
          <w:rFonts w:hint="eastAsia"/>
          <w:b/>
          <w:bCs/>
          <w:sz w:val="44"/>
          <w:szCs w:val="44"/>
        </w:rPr>
        <w:t>关于</w:t>
      </w:r>
      <w:r>
        <w:rPr>
          <w:rFonts w:hint="eastAsia"/>
          <w:b/>
          <w:bCs/>
          <w:sz w:val="44"/>
          <w:szCs w:val="44"/>
          <w:lang w:eastAsia="zh-CN"/>
        </w:rPr>
        <w:t xml:space="preserve">印发《威县2020年农业转基因生物安全 </w:t>
      </w:r>
    </w:p>
    <w:p>
      <w:pPr>
        <w:jc w:val="center"/>
        <w:rPr>
          <w:rFonts w:hint="eastAsia"/>
          <w:b/>
          <w:bCs/>
          <w:sz w:val="44"/>
          <w:szCs w:val="44"/>
        </w:rPr>
      </w:pPr>
      <w:r>
        <w:rPr>
          <w:rFonts w:hint="eastAsia"/>
          <w:b/>
          <w:bCs/>
          <w:sz w:val="44"/>
          <w:szCs w:val="44"/>
          <w:lang w:eastAsia="zh-CN"/>
        </w:rPr>
        <w:t>监管工作方案》</w:t>
      </w:r>
      <w:r>
        <w:rPr>
          <w:rFonts w:hint="eastAsia"/>
          <w:b/>
          <w:bCs/>
          <w:sz w:val="44"/>
          <w:szCs w:val="44"/>
        </w:rPr>
        <w:t>的通知</w:t>
      </w:r>
    </w:p>
    <w:p>
      <w:pPr>
        <w:rPr>
          <w:rFonts w:hint="eastAsia"/>
        </w:rPr>
      </w:pP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jc w:val="left"/>
        <w:textAlignment w:val="auto"/>
        <w:outlineLvl w:val="9"/>
        <w:rPr>
          <w:rFonts w:hint="default" w:eastAsia="仿宋_GB2312"/>
          <w:spacing w:val="-6"/>
          <w:sz w:val="32"/>
          <w:lang w:val="en-US"/>
        </w:rPr>
      </w:pPr>
      <w:r>
        <w:rPr>
          <w:rFonts w:hint="eastAsia" w:eastAsia="仿宋_GB2312"/>
          <w:spacing w:val="-6"/>
          <w:sz w:val="32"/>
          <w:lang w:eastAsia="zh-CN"/>
        </w:rPr>
        <w:t>机关各</w:t>
      </w:r>
      <w:r>
        <w:rPr>
          <w:rFonts w:hint="eastAsia" w:eastAsia="仿宋_GB2312"/>
          <w:spacing w:val="-6"/>
          <w:sz w:val="32"/>
          <w:lang w:val="en-US" w:eastAsia="zh-CN"/>
        </w:rPr>
        <w:t>相关科室：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为进一步做好我县</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年农业转基因生物安全监管工作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确保我县农业转基因生物研究、试验、生产、进口和加工等活动规范有序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根据农业农村部、省农业农村厅、市农业农村局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年农业转基因生物监管工作的有关要求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结合我县实际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制定本方案。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方正小标宋简体" w:eastAsia="方正小标宋简体" w:cs="Times New Roman"/>
          <w:sz w:val="44"/>
          <w:szCs w:val="44"/>
          <w:lang w:val="en-US" w:eastAsia="zh-CN"/>
        </w:rPr>
        <w:t xml:space="preserve">   </w:t>
      </w:r>
      <w:r>
        <w:rPr>
          <w:rFonts w:hint="eastAsia" w:ascii="仿宋_GB2312" w:hAnsi="仿宋_GB2312" w:eastAsia="仿宋_GB2312" w:cs="仿宋_GB2312"/>
          <w:sz w:val="32"/>
          <w:szCs w:val="32"/>
          <w:lang w:val="en-US" w:eastAsia="zh-CN"/>
        </w:rPr>
        <w:t>现印发给你们，请认真执行。</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威县农业农村局</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2020年2月13日</w:t>
      </w:r>
    </w:p>
    <w:p>
      <w:pPr>
        <w:spacing w:line="400" w:lineRule="exact"/>
        <w:rPr>
          <w:rFonts w:ascii="方正小标宋简体" w:eastAsia="方正小标宋简体" w:cs="Times New Roman"/>
          <w:sz w:val="44"/>
          <w:szCs w:val="44"/>
        </w:rPr>
      </w:pPr>
    </w:p>
    <w:p>
      <w:pPr>
        <w:spacing w:line="400" w:lineRule="exact"/>
        <w:rPr>
          <w:rFonts w:ascii="方正小标宋简体" w:eastAsia="方正小标宋简体" w:cs="Times New Roman"/>
          <w:sz w:val="44"/>
          <w:szCs w:val="44"/>
        </w:rPr>
      </w:pPr>
    </w:p>
    <w:p>
      <w:pPr>
        <w:spacing w:line="400" w:lineRule="exact"/>
        <w:rPr>
          <w:rFonts w:ascii="方正小标宋简体" w:eastAsia="方正小标宋简体" w:cs="Times New Roman"/>
          <w:sz w:val="44"/>
          <w:szCs w:val="44"/>
        </w:rPr>
      </w:pPr>
    </w:p>
    <w:p>
      <w:pPr>
        <w:spacing w:line="400" w:lineRule="exact"/>
        <w:rPr>
          <w:rFonts w:ascii="方正小标宋简体" w:eastAsia="方正小标宋简体" w:cs="Times New Roman"/>
          <w:sz w:val="44"/>
          <w:szCs w:val="44"/>
        </w:rPr>
      </w:pPr>
    </w:p>
    <w:p>
      <w:pPr>
        <w:spacing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威</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rPr>
        <w:t>县</w:t>
      </w:r>
    </w:p>
    <w:p>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sz w:val="44"/>
          <w:szCs w:val="44"/>
        </w:rPr>
        <w:t>2020</w:t>
      </w:r>
      <w:r>
        <w:rPr>
          <w:rFonts w:hint="eastAsia" w:ascii="方正小标宋简体" w:eastAsia="方正小标宋简体" w:cs="方正小标宋简体"/>
          <w:sz w:val="44"/>
          <w:szCs w:val="44"/>
        </w:rPr>
        <w:t>年农业转基因生物安全</w:t>
      </w:r>
      <w:r>
        <w:rPr>
          <w:rFonts w:ascii="方正小标宋简体" w:eastAsia="方正小标宋简体" w:cs="方正小标宋简体"/>
          <w:sz w:val="44"/>
          <w:szCs w:val="44"/>
        </w:rPr>
        <w:t xml:space="preserve"> </w:t>
      </w:r>
    </w:p>
    <w:p>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监管工作方案</w:t>
      </w:r>
    </w:p>
    <w:p>
      <w:pPr>
        <w:jc w:val="center"/>
        <w:rPr>
          <w:rFonts w:cs="Times New Roman"/>
          <w:b/>
          <w:bCs/>
          <w:sz w:val="44"/>
          <w:szCs w:val="44"/>
        </w:rPr>
      </w:pP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为进一步做好我县</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年农业转基因生物安全监管工作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确保我县农业转基因生物研究、试验、生产、进口和加工等活动规范有序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根据农业农村部、省农业农村厅、市农业农村局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年农业转基因生物监管工作的有关要求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结合我县实际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制定本方案。</w:t>
      </w:r>
    </w:p>
    <w:p>
      <w:pPr>
        <w:numPr>
          <w:ilvl w:val="0"/>
          <w:numId w:val="1"/>
        </w:num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主要目标</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严格按照《种子法》《农业转基因生物安全管理条例》等法规规章要求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坚持属地管理、部门协调、检打联动的原则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始终保持高压态势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聚焦研发单位、育制种基地、加工企业等重点环节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加大制种基地和田间种植抽检监测力度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严厉打击非法研究、试验、制种、经营、种植、加工和进口等行为。</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二、主要任务</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（一）压实主体责任。</w:t>
      </w:r>
      <w:r>
        <w:rPr>
          <w:rFonts w:hint="eastAsia" w:eastAsia="仿宋_GB2312" w:cs="仿宋_GB2312"/>
          <w:sz w:val="32"/>
          <w:szCs w:val="32"/>
        </w:rPr>
        <w:t>进一步压实研发单位和种子生产经营单位等行业从业者主体责任，重点检查管理制度、管控措施、设施条件的建立与落实情况。研发单位要成立农业转基因生物安全小组，健全从实验室到田间的各项管理制度，落实相应的控制措施，切实做好本单位研发活动的管理工作。种子生产经营单位要加强对制种亲本和种子来源的管理，建立健全档案，确保源头和流向可追溯，严防非法生产经营转基因种子。</w:t>
      </w:r>
      <w:r>
        <w:rPr>
          <w:rFonts w:ascii="楷体" w:hAnsi="楷体" w:eastAsia="楷体" w:cs="楷体"/>
          <w:sz w:val="32"/>
          <w:szCs w:val="32"/>
        </w:rPr>
        <w:t>(</w:t>
      </w:r>
      <w:r>
        <w:rPr>
          <w:rFonts w:hint="eastAsia" w:ascii="楷体" w:hAnsi="楷体" w:eastAsia="楷体" w:cs="楷体"/>
          <w:sz w:val="32"/>
          <w:szCs w:val="32"/>
        </w:rPr>
        <w:t>技术站，种子管理站负责，技术站落实</w:t>
      </w:r>
      <w:r>
        <w:rPr>
          <w:rFonts w:ascii="楷体" w:hAnsi="楷体" w:eastAsia="楷体" w:cs="楷体"/>
          <w:sz w:val="32"/>
          <w:szCs w:val="32"/>
        </w:rPr>
        <w:t>)</w:t>
      </w:r>
    </w:p>
    <w:p>
      <w:pPr>
        <w:spacing w:line="560" w:lineRule="exact"/>
        <w:ind w:firstLine="640" w:firstLineChars="200"/>
        <w:rPr>
          <w:rFonts w:ascii="楷体" w:hAnsi="楷体" w:eastAsia="楷体" w:cs="楷体"/>
          <w:sz w:val="32"/>
          <w:szCs w:val="32"/>
        </w:rPr>
      </w:pPr>
      <w:r>
        <w:rPr>
          <w:rFonts w:ascii="楷体" w:hAnsi="楷体" w:eastAsia="楷体" w:cs="楷体"/>
          <w:sz w:val="32"/>
          <w:szCs w:val="32"/>
        </w:rPr>
        <w:t>(</w:t>
      </w: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研究试验环节。</w:t>
      </w:r>
      <w:r>
        <w:rPr>
          <w:rFonts w:hint="eastAsia" w:ascii="仿宋_GB2312" w:hAnsi="仿宋_GB2312" w:eastAsia="仿宋_GB2312" w:cs="仿宋_GB2312"/>
          <w:sz w:val="32"/>
          <w:szCs w:val="32"/>
        </w:rPr>
        <w:t>严查评价试验是否依法报告审批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对涉农科研育种单位试验基地全覆盖抽样检测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排查非法试验行为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对发现非法试验的单位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要及时报告省农业农村厅。县农业农村部门按照农业农村部批复的安全评价审批书要求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对批准在本辖区进行的中间试验、环境释放、生产性试验等安全评价试验进行全程监管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备案前核查中间试验地点及安全控制条件，批准后检查制度建设情况、控制措施落实情况以及材料贮存和处理情况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并与各试验单位分别签订安全责任书。对涉农科研育种单位试验基地全覆盖检测，重点区域抽样监测。</w:t>
      </w:r>
      <w:r>
        <w:rPr>
          <w:rFonts w:ascii="楷体" w:hAnsi="楷体" w:eastAsia="楷体" w:cs="楷体"/>
          <w:sz w:val="32"/>
          <w:szCs w:val="32"/>
        </w:rPr>
        <w:t>(</w:t>
      </w:r>
      <w:r>
        <w:rPr>
          <w:rFonts w:hint="eastAsia" w:ascii="楷体" w:hAnsi="楷体" w:eastAsia="楷体" w:cs="楷体"/>
          <w:sz w:val="32"/>
          <w:szCs w:val="32"/>
        </w:rPr>
        <w:t>技术站牵头，执法大队配合，技术站落实</w:t>
      </w:r>
      <w:r>
        <w:rPr>
          <w:rFonts w:ascii="楷体" w:hAnsi="楷体" w:eastAsia="楷体" w:cs="楷体"/>
          <w:sz w:val="32"/>
          <w:szCs w:val="32"/>
        </w:rPr>
        <w:t>)</w:t>
      </w:r>
    </w:p>
    <w:p>
      <w:pPr>
        <w:spacing w:line="560" w:lineRule="exact"/>
        <w:ind w:firstLine="640" w:firstLineChars="200"/>
        <w:rPr>
          <w:rFonts w:ascii="仿宋_GB2312" w:hAnsi="仿宋_GB2312" w:eastAsia="仿宋_GB2312" w:cs="Times New Roman"/>
          <w:b/>
          <w:bCs/>
          <w:sz w:val="32"/>
          <w:szCs w:val="32"/>
        </w:rPr>
      </w:pPr>
      <w:r>
        <w:rPr>
          <w:rFonts w:ascii="楷体" w:hAnsi="楷体" w:eastAsia="楷体" w:cs="楷体"/>
          <w:sz w:val="32"/>
          <w:szCs w:val="32"/>
        </w:rPr>
        <w:t>(</w:t>
      </w:r>
      <w:r>
        <w:rPr>
          <w:rFonts w:hint="eastAsia" w:ascii="楷体" w:hAnsi="楷体" w:eastAsia="楷体" w:cs="楷体"/>
          <w:sz w:val="32"/>
          <w:szCs w:val="32"/>
        </w:rPr>
        <w:t>三</w:t>
      </w:r>
      <w:r>
        <w:rPr>
          <w:rFonts w:ascii="楷体" w:hAnsi="楷体" w:eastAsia="楷体" w:cs="楷体"/>
          <w:sz w:val="32"/>
          <w:szCs w:val="32"/>
        </w:rPr>
        <w:t>)</w:t>
      </w:r>
      <w:r>
        <w:rPr>
          <w:rFonts w:hint="eastAsia" w:ascii="楷体" w:hAnsi="楷体" w:eastAsia="楷体" w:cs="楷体"/>
          <w:sz w:val="32"/>
          <w:szCs w:val="32"/>
        </w:rPr>
        <w:t>南繁基地监管。</w:t>
      </w:r>
      <w:r>
        <w:rPr>
          <w:rFonts w:hint="eastAsia" w:ascii="仿宋_GB2312" w:hAnsi="仿宋_GB2312" w:eastAsia="仿宋_GB2312" w:cs="仿宋_GB2312"/>
          <w:sz w:val="32"/>
          <w:szCs w:val="32"/>
        </w:rPr>
        <w:t>加强对我县在南繁基地活动的单位开展全覆盖检测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加大抽检频次和力度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严查私自开展农业转基因生物试验和育繁种行为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坚决铲除违规试验和育繁种材料。</w:t>
      </w:r>
      <w:r>
        <w:rPr>
          <w:rFonts w:ascii="楷体" w:hAnsi="楷体" w:eastAsia="楷体" w:cs="楷体"/>
          <w:sz w:val="32"/>
          <w:szCs w:val="32"/>
        </w:rPr>
        <w:t>(</w:t>
      </w:r>
      <w:r>
        <w:rPr>
          <w:rFonts w:hint="eastAsia" w:ascii="楷体" w:hAnsi="楷体" w:eastAsia="楷体" w:cs="楷体"/>
          <w:sz w:val="32"/>
          <w:szCs w:val="32"/>
        </w:rPr>
        <w:t>种子管理站牵头，技术站、执法大队配合，技术站落实</w:t>
      </w:r>
      <w:r>
        <w:rPr>
          <w:rFonts w:ascii="楷体" w:hAnsi="楷体" w:eastAsia="楷体" w:cs="楷体"/>
          <w:sz w:val="32"/>
          <w:szCs w:val="32"/>
        </w:rPr>
        <w:t>)</w:t>
      </w:r>
    </w:p>
    <w:p>
      <w:pPr>
        <w:spacing w:line="560" w:lineRule="exact"/>
        <w:ind w:firstLine="640" w:firstLineChars="200"/>
        <w:rPr>
          <w:rFonts w:ascii="楷体" w:hAnsi="楷体" w:eastAsia="楷体" w:cs="楷体"/>
          <w:sz w:val="32"/>
          <w:szCs w:val="32"/>
        </w:rPr>
      </w:pPr>
      <w:r>
        <w:rPr>
          <w:rFonts w:ascii="楷体" w:hAnsi="楷体" w:eastAsia="楷体" w:cs="楷体"/>
          <w:sz w:val="32"/>
          <w:szCs w:val="32"/>
        </w:rPr>
        <w:t>(</w:t>
      </w:r>
      <w:r>
        <w:rPr>
          <w:rFonts w:hint="eastAsia" w:ascii="楷体" w:hAnsi="楷体" w:eastAsia="楷体" w:cs="楷体"/>
          <w:sz w:val="32"/>
          <w:szCs w:val="32"/>
        </w:rPr>
        <w:t>四</w:t>
      </w:r>
      <w:r>
        <w:rPr>
          <w:rFonts w:ascii="楷体" w:hAnsi="楷体" w:eastAsia="楷体" w:cs="楷体"/>
          <w:sz w:val="32"/>
          <w:szCs w:val="32"/>
        </w:rPr>
        <w:t>)</w:t>
      </w:r>
      <w:r>
        <w:rPr>
          <w:rFonts w:hint="eastAsia" w:ascii="楷体" w:hAnsi="楷体" w:eastAsia="楷体" w:cs="楷体"/>
          <w:sz w:val="32"/>
          <w:szCs w:val="32"/>
        </w:rPr>
        <w:t>品种区试登记环节。</w:t>
      </w:r>
      <w:r>
        <w:rPr>
          <w:rFonts w:hint="eastAsia" w:ascii="仿宋_GB2312" w:hAnsi="仿宋_GB2312" w:eastAsia="仿宋_GB2312" w:cs="仿宋_GB2312"/>
          <w:sz w:val="32"/>
          <w:szCs w:val="32"/>
        </w:rPr>
        <w:t>严格落实未获得农业转基因生物安全证书的品种一律不得进行区域试验和品种登记的要求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对参加区域试验的玉米、水稻、大豆、小麦等品种以及进行登记的油菜等品种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申请单位要确保不含有转基因成分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试验或登记组织单位要进行检测，发现非法含有转基因成分的立即终止试验或停止登记。严防未经安全评价的转基因品种冒充非转基因品种通过审定而进入生产经营领域。</w:t>
      </w:r>
      <w:r>
        <w:rPr>
          <w:rFonts w:ascii="楷体" w:hAnsi="楷体" w:eastAsia="楷体" w:cs="楷体"/>
          <w:sz w:val="32"/>
          <w:szCs w:val="32"/>
        </w:rPr>
        <w:t>(</w:t>
      </w:r>
      <w:r>
        <w:rPr>
          <w:rFonts w:hint="eastAsia" w:ascii="楷体" w:hAnsi="楷体" w:eastAsia="楷体" w:cs="楷体"/>
          <w:sz w:val="32"/>
          <w:szCs w:val="32"/>
        </w:rPr>
        <w:t>种子管理站牵头，相关单位配合，技术站落实</w:t>
      </w:r>
      <w:r>
        <w:rPr>
          <w:rFonts w:ascii="楷体" w:hAnsi="楷体" w:eastAsia="楷体" w:cs="楷体"/>
          <w:sz w:val="32"/>
          <w:szCs w:val="32"/>
        </w:rPr>
        <w:t>)</w:t>
      </w:r>
    </w:p>
    <w:p>
      <w:pPr>
        <w:spacing w:line="560" w:lineRule="exact"/>
        <w:ind w:firstLine="640" w:firstLineChars="200"/>
        <w:rPr>
          <w:rFonts w:ascii="楷体" w:hAnsi="楷体" w:eastAsia="楷体" w:cs="Times New Roman"/>
          <w:sz w:val="32"/>
          <w:szCs w:val="32"/>
        </w:rPr>
      </w:pPr>
      <w:r>
        <w:rPr>
          <w:rFonts w:ascii="楷体" w:hAnsi="楷体" w:eastAsia="楷体" w:cs="楷体"/>
          <w:sz w:val="32"/>
          <w:szCs w:val="32"/>
        </w:rPr>
        <w:t>(</w:t>
      </w:r>
      <w:r>
        <w:rPr>
          <w:rFonts w:hint="eastAsia" w:ascii="楷体" w:hAnsi="楷体" w:eastAsia="楷体" w:cs="楷体"/>
          <w:sz w:val="32"/>
          <w:szCs w:val="32"/>
        </w:rPr>
        <w:t>五</w:t>
      </w:r>
      <w:r>
        <w:rPr>
          <w:rFonts w:ascii="楷体" w:hAnsi="楷体" w:eastAsia="楷体" w:cs="楷体"/>
          <w:sz w:val="32"/>
          <w:szCs w:val="32"/>
        </w:rPr>
        <w:t xml:space="preserve">) </w:t>
      </w:r>
      <w:r>
        <w:rPr>
          <w:rFonts w:hint="eastAsia" w:ascii="楷体" w:hAnsi="楷体" w:eastAsia="楷体" w:cs="楷体"/>
          <w:sz w:val="32"/>
          <w:szCs w:val="32"/>
        </w:rPr>
        <w:t>种子生产经营环节。</w:t>
      </w:r>
      <w:r>
        <w:rPr>
          <w:rFonts w:hint="eastAsia" w:ascii="仿宋_GB2312" w:hAnsi="楷体" w:eastAsia="仿宋_GB2312" w:cs="仿宋_GB2312"/>
          <w:sz w:val="32"/>
          <w:szCs w:val="32"/>
        </w:rPr>
        <w:t>对种子企业的育种材料及相关育种基地开展转基因成分检测，严防非法转基因育种。对制种基地开展拉网式排查，查早查小，加大种子下地前和苗期检测力度，春耕备耕前和种子收获季节开展专项检查活动，严防非法转基因种子流入县场。对种子县场、经营门店转基因成分进行抽样监测，加大抽检力度，严查转基因种子非法销售。对田间种植地进行抽样监测，利用试纸条等快速方法检测，发现问题，一律铲除，并深入农户倒查种子源头。对违法制种、繁种、销售转基因种子的生产经营者，依法严惩。</w:t>
      </w:r>
      <w:r>
        <w:rPr>
          <w:rFonts w:ascii="楷体" w:hAnsi="楷体" w:eastAsia="楷体" w:cs="楷体"/>
          <w:sz w:val="32"/>
          <w:szCs w:val="32"/>
        </w:rPr>
        <w:t>(</w:t>
      </w:r>
      <w:r>
        <w:rPr>
          <w:rFonts w:hint="eastAsia" w:ascii="楷体" w:hAnsi="楷体" w:eastAsia="楷体" w:cs="楷体"/>
          <w:kern w:val="0"/>
          <w:sz w:val="32"/>
          <w:szCs w:val="32"/>
        </w:rPr>
        <w:t>种子管理站牵头，执法大队配合，技术站落实</w:t>
      </w:r>
      <w:r>
        <w:rPr>
          <w:rFonts w:ascii="楷体" w:hAnsi="楷体" w:eastAsia="楷体" w:cs="楷体"/>
          <w:sz w:val="32"/>
          <w:szCs w:val="32"/>
        </w:rPr>
        <w:t>)</w:t>
      </w:r>
    </w:p>
    <w:p>
      <w:pPr>
        <w:spacing w:line="560" w:lineRule="exact"/>
        <w:ind w:firstLine="640" w:firstLineChars="200"/>
        <w:rPr>
          <w:rFonts w:ascii="楷体" w:hAnsi="楷体" w:eastAsia="楷体" w:cs="楷体"/>
          <w:sz w:val="32"/>
          <w:szCs w:val="32"/>
        </w:rPr>
      </w:pPr>
      <w:r>
        <w:rPr>
          <w:rFonts w:ascii="楷体" w:hAnsi="楷体" w:eastAsia="楷体" w:cs="楷体"/>
          <w:sz w:val="32"/>
          <w:szCs w:val="32"/>
        </w:rPr>
        <w:t>(</w:t>
      </w:r>
      <w:r>
        <w:rPr>
          <w:rFonts w:hint="eastAsia" w:ascii="楷体" w:hAnsi="楷体" w:eastAsia="楷体" w:cs="楷体"/>
          <w:sz w:val="32"/>
          <w:szCs w:val="32"/>
        </w:rPr>
        <w:t>六</w:t>
      </w:r>
      <w:r>
        <w:rPr>
          <w:rFonts w:ascii="楷体" w:hAnsi="楷体" w:eastAsia="楷体" w:cs="楷体"/>
          <w:sz w:val="32"/>
          <w:szCs w:val="32"/>
        </w:rPr>
        <w:t>)</w:t>
      </w:r>
      <w:r>
        <w:rPr>
          <w:rFonts w:hint="eastAsia" w:ascii="楷体" w:hAnsi="楷体" w:eastAsia="楷体" w:cs="楷体"/>
          <w:sz w:val="32"/>
          <w:szCs w:val="32"/>
        </w:rPr>
        <w:t>进口加工环节。</w:t>
      </w:r>
      <w:r>
        <w:rPr>
          <w:rFonts w:hint="eastAsia" w:ascii="仿宋_GB2312" w:hAnsi="仿宋_GB2312" w:eastAsia="仿宋_GB2312" w:cs="仿宋_GB2312"/>
          <w:sz w:val="32"/>
          <w:szCs w:val="32"/>
        </w:rPr>
        <w:t>加强进口农业转基因生物流向监管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严格执行农业转基因生物进口和加工许可制度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严查我县进口商和加工企业的装卸、储藏、运输、加工过程中安全控制措施落实情况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全面核查原料采购、加工、销售等过程档案记录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确保进口农业转基因生物原料全部用于加工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严禁改变用途。对违规进口农业转基因生物原料、安全控制措施落实不力的贸易商和加工企业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依法责令整改。</w:t>
      </w:r>
      <w:r>
        <w:rPr>
          <w:rFonts w:ascii="楷体" w:hAnsi="楷体" w:eastAsia="楷体" w:cs="楷体"/>
          <w:sz w:val="32"/>
          <w:szCs w:val="32"/>
        </w:rPr>
        <w:t>(</w:t>
      </w:r>
      <w:r>
        <w:rPr>
          <w:rFonts w:hint="eastAsia" w:ascii="楷体" w:hAnsi="楷体" w:eastAsia="楷体" w:cs="楷体"/>
          <w:sz w:val="32"/>
          <w:szCs w:val="32"/>
        </w:rPr>
        <w:t>技术站、法规科牵头，执法大队配合，技术站落实</w:t>
      </w:r>
      <w:r>
        <w:rPr>
          <w:rFonts w:ascii="楷体" w:hAnsi="楷体" w:eastAsia="楷体" w:cs="楷体"/>
          <w:sz w:val="32"/>
          <w:szCs w:val="32"/>
        </w:rPr>
        <w:t>)</w:t>
      </w:r>
    </w:p>
    <w:p>
      <w:pPr>
        <w:spacing w:line="560" w:lineRule="exact"/>
        <w:ind w:firstLine="640" w:firstLineChars="200"/>
        <w:rPr>
          <w:rFonts w:ascii="楷体" w:hAnsi="楷体" w:eastAsia="楷体" w:cs="楷体"/>
          <w:sz w:val="32"/>
          <w:szCs w:val="32"/>
        </w:rPr>
      </w:pPr>
      <w:r>
        <w:rPr>
          <w:rFonts w:ascii="楷体" w:hAnsi="楷体" w:eastAsia="楷体" w:cs="楷体"/>
          <w:sz w:val="32"/>
          <w:szCs w:val="32"/>
        </w:rPr>
        <w:t>(</w:t>
      </w:r>
      <w:r>
        <w:rPr>
          <w:rFonts w:hint="eastAsia" w:ascii="楷体" w:hAnsi="楷体" w:eastAsia="楷体" w:cs="楷体"/>
          <w:sz w:val="32"/>
          <w:szCs w:val="32"/>
        </w:rPr>
        <w:t>七</w:t>
      </w:r>
      <w:r>
        <w:rPr>
          <w:rFonts w:ascii="楷体" w:hAnsi="楷体" w:eastAsia="楷体" w:cs="楷体"/>
          <w:sz w:val="32"/>
          <w:szCs w:val="32"/>
        </w:rPr>
        <w:t>)</w:t>
      </w:r>
      <w:r>
        <w:rPr>
          <w:rFonts w:hint="eastAsia" w:ascii="楷体" w:hAnsi="楷体" w:eastAsia="楷体" w:cs="楷体"/>
          <w:sz w:val="32"/>
          <w:szCs w:val="32"/>
        </w:rPr>
        <w:t>加强科普宣传。</w:t>
      </w:r>
      <w:r>
        <w:rPr>
          <w:rFonts w:hint="eastAsia" w:ascii="仿宋_GB2312" w:hAnsi="仿宋_GB2312" w:eastAsia="仿宋_GB2312" w:cs="仿宋_GB2312"/>
          <w:sz w:val="32"/>
          <w:szCs w:val="32"/>
        </w:rPr>
        <w:t>贯彻落实好国家有关农业转基因宣传引导工作要求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主动与宣传部门对接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加大转基因科普宣传推进力度。充分利用传统媒体和新媒体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宣传农业转基因知识。继续开展“四进一课”科普宣传活动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将科普纳入基层农技推广骨干能力提升培训课程体系和相关培训公共课，重点宣传国家和省安排部署、政策要求、法律法规、监管成效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提高科普的有效性、针对性和覆盖面。</w:t>
      </w:r>
      <w:r>
        <w:rPr>
          <w:rFonts w:ascii="楷体" w:hAnsi="楷体" w:eastAsia="楷体" w:cs="楷体"/>
          <w:sz w:val="32"/>
          <w:szCs w:val="32"/>
        </w:rPr>
        <w:t>(</w:t>
      </w:r>
      <w:r>
        <w:rPr>
          <w:rFonts w:hint="eastAsia" w:ascii="楷体" w:hAnsi="楷体" w:eastAsia="楷体" w:cs="楷体"/>
          <w:sz w:val="32"/>
          <w:szCs w:val="32"/>
        </w:rPr>
        <w:t>技术站牵头，相关单位配合，技术站落实</w:t>
      </w:r>
      <w:r>
        <w:rPr>
          <w:rFonts w:ascii="楷体" w:hAnsi="楷体" w:eastAsia="楷体" w:cs="楷体"/>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三、工作安排</w:t>
      </w:r>
    </w:p>
    <w:p>
      <w:pPr>
        <w:spacing w:line="560" w:lineRule="exact"/>
        <w:ind w:firstLine="627" w:firstLineChars="196"/>
        <w:rPr>
          <w:rFonts w:ascii="仿宋_GB2312" w:hAnsi="仿宋_GB2312" w:eastAsia="仿宋_GB2312" w:cs="Times New Roman"/>
          <w:sz w:val="32"/>
          <w:szCs w:val="32"/>
        </w:rPr>
      </w:pPr>
      <w:r>
        <w:rPr>
          <w:rFonts w:hint="eastAsia" w:ascii="楷体" w:hAnsi="楷体" w:eastAsia="楷体" w:cs="楷体"/>
          <w:sz w:val="32"/>
          <w:szCs w:val="32"/>
        </w:rPr>
        <w:t>（一）工作部署。</w:t>
      </w:r>
      <w:r>
        <w:rPr>
          <w:rFonts w:hint="eastAsia" w:eastAsia="仿宋_GB2312" w:cs="仿宋_GB2312"/>
          <w:sz w:val="32"/>
          <w:szCs w:val="32"/>
        </w:rPr>
        <w:t>早谋划早部署，按照本方案要求和区域特点，制定相应的农业转基因生物监管方案，明确责任、任务分工和工作机制。</w:t>
      </w:r>
    </w:p>
    <w:p>
      <w:pPr>
        <w:spacing w:line="560" w:lineRule="exact"/>
        <w:ind w:firstLine="645"/>
        <w:rPr>
          <w:rFonts w:ascii="仿宋_GB2312" w:hAnsi="仿宋_GB2312" w:eastAsia="仿宋_GB2312" w:cs="Times New Roman"/>
          <w:sz w:val="32"/>
          <w:szCs w:val="32"/>
        </w:rPr>
      </w:pPr>
      <w:r>
        <w:rPr>
          <w:rFonts w:hint="eastAsia" w:ascii="楷体" w:hAnsi="楷体" w:eastAsia="楷体" w:cs="楷体"/>
          <w:sz w:val="32"/>
          <w:szCs w:val="32"/>
        </w:rPr>
        <w:t>（二）组织实施。</w:t>
      </w:r>
      <w:r>
        <w:rPr>
          <w:rFonts w:hint="eastAsia" w:eastAsia="仿宋_GB2312" w:cs="仿宋_GB2312"/>
          <w:sz w:val="32"/>
          <w:szCs w:val="32"/>
        </w:rPr>
        <w:t>严格落实各项监管措施和工作机制，务求工作实效，按时完成农业转基因生物监管任务。县农业农村局将组织开展督导检查。</w:t>
      </w:r>
    </w:p>
    <w:p>
      <w:pPr>
        <w:spacing w:line="560" w:lineRule="exact"/>
        <w:ind w:firstLine="640" w:firstLineChars="200"/>
        <w:rPr>
          <w:rFonts w:eastAsia="仿宋_GB2312" w:cs="Times New Roman"/>
          <w:sz w:val="32"/>
          <w:szCs w:val="32"/>
        </w:rPr>
      </w:pPr>
      <w:r>
        <w:rPr>
          <w:rFonts w:hint="eastAsia" w:ascii="楷体" w:hAnsi="楷体" w:eastAsia="楷体" w:cs="楷体"/>
          <w:sz w:val="32"/>
          <w:szCs w:val="32"/>
        </w:rPr>
        <w:t>（三）工作总结。</w:t>
      </w:r>
      <w:r>
        <w:rPr>
          <w:rFonts w:hint="eastAsia" w:eastAsia="仿宋_GB2312" w:cs="仿宋_GB2312"/>
          <w:sz w:val="32"/>
          <w:szCs w:val="32"/>
        </w:rPr>
        <w:t>对全年转基因监管情况进行全面总结，及时总结工作中的好经验、好做法，科学研判形势，谋划下一步工作。</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四、工作要求</w:t>
      </w:r>
    </w:p>
    <w:p>
      <w:pPr>
        <w:spacing w:line="560" w:lineRule="exact"/>
        <w:ind w:firstLine="640" w:firstLineChars="200"/>
        <w:rPr>
          <w:rFonts w:ascii="仿宋_GB2312" w:hAnsi="仿宋_GB2312" w:eastAsia="仿宋_GB2312" w:cs="Times New Roman"/>
          <w:sz w:val="32"/>
          <w:szCs w:val="32"/>
        </w:rPr>
      </w:pPr>
      <w:r>
        <w:rPr>
          <w:rFonts w:ascii="楷体" w:hAnsi="楷体" w:eastAsia="楷体" w:cs="楷体"/>
          <w:sz w:val="32"/>
          <w:szCs w:val="32"/>
        </w:rPr>
        <w:t>(</w:t>
      </w: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强化属地化管理。</w:t>
      </w:r>
      <w:r>
        <w:rPr>
          <w:rFonts w:hint="eastAsia" w:ascii="仿宋_GB2312" w:hAnsi="仿宋_GB2312" w:eastAsia="仿宋_GB2312" w:cs="仿宋_GB2312"/>
          <w:sz w:val="32"/>
          <w:szCs w:val="32"/>
        </w:rPr>
        <w:t>农业农村局是本行政区域内转基因生物安全监管的责任主体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要提高认识、加强领导、勇于担当、健全机制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成立以局主要负责同志为组长的农业转基因生物安全管理领导小组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明确职责分工和保障措施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专题部署转基因监管工作，层层传递管理责任，压实责任，确保各项监管措施落到实处。加强工作调度，建立专门的工作机制，保障人员、装备和工作经费。</w:t>
      </w:r>
    </w:p>
    <w:p>
      <w:pPr>
        <w:spacing w:line="560" w:lineRule="exact"/>
        <w:ind w:firstLine="640" w:firstLineChars="200"/>
        <w:rPr>
          <w:rFonts w:ascii="仿宋_GB2312" w:hAnsi="仿宋_GB2312" w:eastAsia="仿宋_GB2312" w:cs="Times New Roman"/>
          <w:sz w:val="32"/>
          <w:szCs w:val="32"/>
        </w:rPr>
      </w:pPr>
      <w:r>
        <w:rPr>
          <w:rFonts w:ascii="楷体" w:hAnsi="楷体" w:eastAsia="楷体" w:cs="楷体"/>
          <w:sz w:val="32"/>
          <w:szCs w:val="32"/>
        </w:rPr>
        <w:t xml:space="preserve"> (</w:t>
      </w: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加强监督检查</w:t>
      </w:r>
      <w:r>
        <w:rPr>
          <w:rFonts w:hint="eastAsia" w:ascii="仿宋_GB2312" w:hAnsi="仿宋_GB2312" w:eastAsia="仿宋_GB2312" w:cs="仿宋_GB2312"/>
          <w:sz w:val="32"/>
          <w:szCs w:val="32"/>
        </w:rPr>
        <w:t>。进一步提高执法检查的力度和频度，在关键时节、重点地区开展工作督导，提升监管实效。落实监管线索督办、约谈制度。推进转基因监管信息报送制度常态化，关键节点实行监管信息日报，案件查处实行信息月报，重大案件随时报送，没有案件的零报告。</w:t>
      </w:r>
    </w:p>
    <w:p>
      <w:pPr>
        <w:spacing w:line="560" w:lineRule="exact"/>
        <w:ind w:firstLine="640" w:firstLineChars="200"/>
        <w:rPr>
          <w:rFonts w:ascii="仿宋_GB2312" w:hAnsi="仿宋_GB2312" w:eastAsia="仿宋_GB2312" w:cs="Times New Roman"/>
          <w:sz w:val="32"/>
          <w:szCs w:val="32"/>
        </w:rPr>
      </w:pPr>
      <w:r>
        <w:rPr>
          <w:rFonts w:ascii="楷体" w:hAnsi="楷体" w:eastAsia="楷体" w:cs="楷体"/>
          <w:sz w:val="32"/>
          <w:szCs w:val="32"/>
        </w:rPr>
        <w:t>(</w:t>
      </w:r>
      <w:r>
        <w:rPr>
          <w:rFonts w:hint="eastAsia" w:ascii="楷体" w:hAnsi="楷体" w:eastAsia="楷体" w:cs="楷体"/>
          <w:sz w:val="32"/>
          <w:szCs w:val="32"/>
        </w:rPr>
        <w:t>三</w:t>
      </w:r>
      <w:r>
        <w:rPr>
          <w:rFonts w:ascii="楷体" w:hAnsi="楷体" w:eastAsia="楷体" w:cs="楷体"/>
          <w:sz w:val="32"/>
          <w:szCs w:val="32"/>
        </w:rPr>
        <w:t>)</w:t>
      </w:r>
      <w:r>
        <w:rPr>
          <w:rFonts w:hint="eastAsia" w:ascii="楷体" w:hAnsi="楷体" w:eastAsia="楷体" w:cs="楷体"/>
          <w:sz w:val="32"/>
          <w:szCs w:val="32"/>
        </w:rPr>
        <w:t>加大查处力度</w:t>
      </w:r>
      <w:r>
        <w:rPr>
          <w:rFonts w:hint="eastAsia" w:ascii="仿宋_GB2312" w:hAnsi="仿宋_GB2312" w:eastAsia="仿宋_GB2312" w:cs="仿宋_GB2312"/>
          <w:sz w:val="32"/>
          <w:szCs w:val="32"/>
        </w:rPr>
        <w:t>。严厉打击违法违规行为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发现农业转基因生物非法扩散线索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要及时排查梳理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追根溯源、查清主体、查明责任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及早立案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处理。坚决打击非法转基因生物种子的制售源头。鼓励社会各界对违法违规行为进行举报，对于举报的线索，认真核查，主动接受监督，对已结案件依法做好信息公开。要及时将案情和查处情况报告县农业农村局。</w:t>
      </w:r>
    </w:p>
    <w:p>
      <w:pPr>
        <w:spacing w:line="560" w:lineRule="exact"/>
        <w:ind w:firstLine="640" w:firstLineChars="200"/>
        <w:rPr>
          <w:rFonts w:ascii="仿宋_GB2312" w:hAnsi="仿宋_GB2312" w:eastAsia="仿宋_GB2312" w:cs="Times New Roman"/>
          <w:sz w:val="32"/>
          <w:szCs w:val="32"/>
        </w:rPr>
      </w:pP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附件：威县农业转基因生物安全管理领导小组</w:t>
      </w:r>
    </w:p>
    <w:p>
      <w:pPr>
        <w:spacing w:line="560" w:lineRule="exact"/>
        <w:ind w:firstLine="5600" w:firstLineChars="1750"/>
        <w:rPr>
          <w:rFonts w:ascii="仿宋_GB2312" w:hAnsi="仿宋_GB2312" w:eastAsia="仿宋_GB2312" w:cs="Times New Roman"/>
          <w:sz w:val="32"/>
          <w:szCs w:val="32"/>
        </w:rPr>
      </w:pPr>
    </w:p>
    <w:p>
      <w:pPr>
        <w:spacing w:line="560" w:lineRule="exact"/>
        <w:ind w:firstLine="5600" w:firstLineChars="1750"/>
        <w:rPr>
          <w:rFonts w:hint="eastAsia" w:ascii="仿宋_GB2312" w:hAnsi="仿宋_GB2312" w:eastAsia="仿宋_GB2312" w:cs="仿宋_GB2312"/>
          <w:sz w:val="32"/>
          <w:szCs w:val="32"/>
        </w:rPr>
      </w:pPr>
    </w:p>
    <w:p>
      <w:pPr>
        <w:spacing w:line="560" w:lineRule="exact"/>
        <w:ind w:firstLine="5600" w:firstLineChars="1750"/>
        <w:rPr>
          <w:rFonts w:hint="eastAsia" w:ascii="仿宋_GB2312" w:hAnsi="仿宋_GB2312" w:eastAsia="仿宋_GB2312" w:cs="仿宋_GB2312"/>
          <w:sz w:val="32"/>
          <w:szCs w:val="32"/>
        </w:rPr>
      </w:pPr>
    </w:p>
    <w:p>
      <w:pPr>
        <w:spacing w:line="560" w:lineRule="exact"/>
        <w:ind w:firstLine="5600" w:firstLineChars="1750"/>
        <w:rPr>
          <w:rFonts w:hint="eastAsia" w:ascii="仿宋_GB2312" w:hAnsi="仿宋_GB2312" w:eastAsia="仿宋_GB2312" w:cs="仿宋_GB2312"/>
          <w:sz w:val="32"/>
          <w:szCs w:val="32"/>
        </w:rPr>
      </w:pPr>
    </w:p>
    <w:p>
      <w:pPr>
        <w:spacing w:line="560" w:lineRule="exact"/>
        <w:ind w:firstLine="5600" w:firstLineChars="1750"/>
        <w:rPr>
          <w:rFonts w:hint="eastAsia" w:ascii="仿宋_GB2312" w:hAnsi="仿宋_GB2312" w:eastAsia="仿宋_GB2312" w:cs="仿宋_GB2312"/>
          <w:sz w:val="32"/>
          <w:szCs w:val="32"/>
        </w:rPr>
      </w:pPr>
    </w:p>
    <w:p>
      <w:pPr>
        <w:spacing w:line="560" w:lineRule="exact"/>
        <w:ind w:firstLine="5600" w:firstLineChars="175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宋体" w:hAnsi="宋体" w:cs="宋体"/>
          <w:b/>
          <w:bCs/>
          <w:sz w:val="44"/>
          <w:szCs w:val="44"/>
          <w:lang w:eastAsia="zh-CN"/>
        </w:rPr>
      </w:pPr>
      <w:r>
        <w:rPr>
          <w:rFonts w:hint="eastAsia" w:ascii="宋体" w:hAnsi="宋体" w:eastAsia="宋体" w:cs="宋体"/>
          <w:b/>
          <w:bCs/>
          <w:sz w:val="44"/>
          <w:szCs w:val="44"/>
        </w:rPr>
        <w:t>威县</w:t>
      </w:r>
      <w:r>
        <w:rPr>
          <w:rFonts w:hint="eastAsia" w:ascii="宋体" w:hAnsi="宋体" w:cs="宋体"/>
          <w:b/>
          <w:bCs/>
          <w:sz w:val="44"/>
          <w:szCs w:val="44"/>
          <w:lang w:eastAsia="zh-CN"/>
        </w:rPr>
        <w:t>农业农村局</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农业转基因生物安全管理领导小组</w:t>
      </w:r>
    </w:p>
    <w:p>
      <w:pPr>
        <w:spacing w:line="560" w:lineRule="exact"/>
        <w:ind w:firstLine="1767" w:firstLineChars="400"/>
        <w:jc w:val="left"/>
        <w:rPr>
          <w:rFonts w:hint="eastAsia" w:ascii="宋体" w:hAnsi="宋体" w:eastAsia="宋体" w:cs="宋体"/>
          <w:b/>
          <w:bCs/>
          <w:sz w:val="44"/>
          <w:szCs w:val="44"/>
        </w:rPr>
      </w:pPr>
    </w:p>
    <w:p>
      <w:pPr>
        <w:spacing w:line="560" w:lineRule="exact"/>
        <w:ind w:firstLine="1606"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组</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长</w:t>
      </w:r>
      <w:r>
        <w:rPr>
          <w:rFonts w:hint="eastAsia" w:ascii="仿宋_GB2312" w:hAnsi="仿宋_GB2312" w:eastAsia="仿宋_GB2312" w:cs="仿宋_GB2312"/>
          <w:sz w:val="32"/>
          <w:szCs w:val="32"/>
        </w:rPr>
        <w:t>：王明庆  农业农村局党组书记</w:t>
      </w:r>
    </w:p>
    <w:p>
      <w:pPr>
        <w:spacing w:line="560" w:lineRule="exact"/>
        <w:ind w:firstLine="1606"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副组长</w:t>
      </w:r>
      <w:r>
        <w:rPr>
          <w:rFonts w:hint="eastAsia" w:ascii="仿宋_GB2312" w:hAnsi="仿宋_GB2312" w:eastAsia="仿宋_GB2312" w:cs="仿宋_GB2312"/>
          <w:sz w:val="32"/>
          <w:szCs w:val="32"/>
        </w:rPr>
        <w:t>：张翌峰  农业技术推广中心主任</w:t>
      </w:r>
    </w:p>
    <w:p>
      <w:pPr>
        <w:spacing w:line="56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杨贵峰  农业农村局副局长</w:t>
      </w:r>
    </w:p>
    <w:p>
      <w:pPr>
        <w:spacing w:line="560" w:lineRule="exact"/>
        <w:ind w:firstLine="1606"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成</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员：</w:t>
      </w:r>
      <w:r>
        <w:rPr>
          <w:rFonts w:hint="eastAsia" w:ascii="仿宋_GB2312" w:hAnsi="仿宋_GB2312" w:eastAsia="仿宋_GB2312" w:cs="仿宋_GB2312"/>
          <w:sz w:val="32"/>
          <w:szCs w:val="32"/>
        </w:rPr>
        <w:t>王秀红  农业技术推广中心站站长</w:t>
      </w:r>
    </w:p>
    <w:p>
      <w:pPr>
        <w:spacing w:line="560" w:lineRule="exact"/>
        <w:ind w:left="0" w:leftChars="0" w:firstLine="2937" w:firstLineChars="91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谷湘伟  农业综合执法大队队长</w:t>
      </w:r>
    </w:p>
    <w:p>
      <w:pPr>
        <w:spacing w:line="560" w:lineRule="exact"/>
        <w:ind w:left="0" w:leftChars="0" w:firstLine="2937" w:firstLineChars="91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  培  农业农村局种子管理站站长</w:t>
      </w:r>
    </w:p>
    <w:p>
      <w:pPr>
        <w:spacing w:line="560" w:lineRule="exact"/>
        <w:ind w:left="0" w:leftChars="0" w:firstLine="2937" w:firstLineChars="918"/>
        <w:jc w:val="left"/>
        <w:rPr>
          <w:rFonts w:hint="eastAsia" w:ascii="仿宋_GB2312" w:hAnsi="仿宋_GB2312" w:eastAsia="仿宋_GB2312" w:cs="Times New Roman"/>
          <w:sz w:val="32"/>
          <w:szCs w:val="32"/>
        </w:rPr>
      </w:pPr>
      <w:r>
        <w:rPr>
          <w:rFonts w:ascii="仿宋_GB2312" w:hAnsi="仿宋_GB2312" w:eastAsia="仿宋_GB2312" w:cs="Times New Roman"/>
          <w:sz w:val="32"/>
          <w:szCs w:val="32"/>
        </w:rPr>
        <w:t>赵</w:t>
      </w:r>
      <w:r>
        <w:rPr>
          <w:rFonts w:hint="eastAsia" w:ascii="仿宋_GB2312" w:hAnsi="仿宋_GB2312" w:eastAsia="仿宋_GB2312" w:cs="Times New Roman"/>
          <w:sz w:val="32"/>
          <w:szCs w:val="32"/>
        </w:rPr>
        <w:t xml:space="preserve">  磊  农业农村局法规股股长</w:t>
      </w:r>
    </w:p>
    <w:p>
      <w:pPr>
        <w:spacing w:line="560" w:lineRule="exact"/>
        <w:ind w:left="0" w:leftChars="0" w:firstLine="2937" w:firstLineChars="918"/>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韩东昭 农业农村局植物检疫站站长</w:t>
      </w:r>
    </w:p>
    <w:p>
      <w:pPr>
        <w:spacing w:line="560" w:lineRule="exact"/>
        <w:ind w:left="0" w:leftChars="0" w:firstLine="2937" w:firstLineChars="918"/>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郭春海 农业农村局科员</w:t>
      </w:r>
    </w:p>
    <w:p>
      <w:pPr>
        <w:spacing w:line="560" w:lineRule="exact"/>
        <w:jc w:val="left"/>
        <w:rPr>
          <w:rFonts w:ascii="仿宋_GB2312" w:hAnsi="仿宋_GB2312" w:eastAsia="仿宋_GB2312" w:cs="Times New Roman"/>
          <w:sz w:val="32"/>
          <w:szCs w:val="32"/>
        </w:rPr>
      </w:pPr>
    </w:p>
    <w:sectPr>
      <w:footerReference r:id="rId3" w:type="default"/>
      <w:pgSz w:w="11906" w:h="16838"/>
      <w:pgMar w:top="1531" w:right="1588" w:bottom="1587"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cs="Times New Roman"/>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- 2 -</w:t>
    </w:r>
    <w:r>
      <w:rPr>
        <w:rStyle w:val="7"/>
        <w:rFonts w:ascii="宋体" w:hAnsi="宋体" w:cs="宋体"/>
        <w:sz w:val="28"/>
        <w:szCs w:val="28"/>
      </w:rPr>
      <w:fldChar w:fldCharType="end"/>
    </w:r>
  </w:p>
  <w:p>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5DF73"/>
    <w:multiLevelType w:val="singleLevel"/>
    <w:tmpl w:val="42F5DF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95E8C"/>
    <w:rsid w:val="00001496"/>
    <w:rsid w:val="00004DCD"/>
    <w:rsid w:val="000169BA"/>
    <w:rsid w:val="00037BE2"/>
    <w:rsid w:val="00072842"/>
    <w:rsid w:val="000A4B76"/>
    <w:rsid w:val="000C22EF"/>
    <w:rsid w:val="00103D08"/>
    <w:rsid w:val="00143794"/>
    <w:rsid w:val="0017239C"/>
    <w:rsid w:val="001A4E2B"/>
    <w:rsid w:val="001D278D"/>
    <w:rsid w:val="001E3BFA"/>
    <w:rsid w:val="00202F2A"/>
    <w:rsid w:val="0027065B"/>
    <w:rsid w:val="002951ED"/>
    <w:rsid w:val="002B687F"/>
    <w:rsid w:val="002F57BC"/>
    <w:rsid w:val="003163A9"/>
    <w:rsid w:val="0035132D"/>
    <w:rsid w:val="00392694"/>
    <w:rsid w:val="003A3619"/>
    <w:rsid w:val="003D75BB"/>
    <w:rsid w:val="003F1CC8"/>
    <w:rsid w:val="004707EB"/>
    <w:rsid w:val="0047535A"/>
    <w:rsid w:val="00484A06"/>
    <w:rsid w:val="004A4406"/>
    <w:rsid w:val="004E4D20"/>
    <w:rsid w:val="0050166E"/>
    <w:rsid w:val="00524F52"/>
    <w:rsid w:val="00544938"/>
    <w:rsid w:val="005728C7"/>
    <w:rsid w:val="00585994"/>
    <w:rsid w:val="005A3EE3"/>
    <w:rsid w:val="005C5BDA"/>
    <w:rsid w:val="00625373"/>
    <w:rsid w:val="00635C3F"/>
    <w:rsid w:val="006D5D56"/>
    <w:rsid w:val="006E3472"/>
    <w:rsid w:val="006E3648"/>
    <w:rsid w:val="00771F1D"/>
    <w:rsid w:val="007E0CE1"/>
    <w:rsid w:val="008021B0"/>
    <w:rsid w:val="008044AA"/>
    <w:rsid w:val="0081080D"/>
    <w:rsid w:val="0084297E"/>
    <w:rsid w:val="0085446B"/>
    <w:rsid w:val="00871374"/>
    <w:rsid w:val="00874FE9"/>
    <w:rsid w:val="008B0BFC"/>
    <w:rsid w:val="008D18AB"/>
    <w:rsid w:val="008F6700"/>
    <w:rsid w:val="009227AA"/>
    <w:rsid w:val="009831DD"/>
    <w:rsid w:val="00993A48"/>
    <w:rsid w:val="00996858"/>
    <w:rsid w:val="00997ACF"/>
    <w:rsid w:val="009B5034"/>
    <w:rsid w:val="009C158C"/>
    <w:rsid w:val="009E34E1"/>
    <w:rsid w:val="009E5303"/>
    <w:rsid w:val="009F2DB4"/>
    <w:rsid w:val="00A341E1"/>
    <w:rsid w:val="00A35B28"/>
    <w:rsid w:val="00A556FF"/>
    <w:rsid w:val="00AD0B2A"/>
    <w:rsid w:val="00AD4965"/>
    <w:rsid w:val="00AD7BF8"/>
    <w:rsid w:val="00AE25B5"/>
    <w:rsid w:val="00AE6043"/>
    <w:rsid w:val="00B026DF"/>
    <w:rsid w:val="00B03C15"/>
    <w:rsid w:val="00B05629"/>
    <w:rsid w:val="00B142C5"/>
    <w:rsid w:val="00B32120"/>
    <w:rsid w:val="00B85E68"/>
    <w:rsid w:val="00BB39FC"/>
    <w:rsid w:val="00BD7DB3"/>
    <w:rsid w:val="00BE082C"/>
    <w:rsid w:val="00BF6FAA"/>
    <w:rsid w:val="00C97987"/>
    <w:rsid w:val="00CC2B85"/>
    <w:rsid w:val="00CE71FF"/>
    <w:rsid w:val="00D04E01"/>
    <w:rsid w:val="00D15654"/>
    <w:rsid w:val="00D63070"/>
    <w:rsid w:val="00DA4769"/>
    <w:rsid w:val="00DB0897"/>
    <w:rsid w:val="00DE32B8"/>
    <w:rsid w:val="00E938A9"/>
    <w:rsid w:val="00EE2B37"/>
    <w:rsid w:val="00F433A6"/>
    <w:rsid w:val="00F95432"/>
    <w:rsid w:val="00FB51BA"/>
    <w:rsid w:val="00FC3ABC"/>
    <w:rsid w:val="1F5B08FC"/>
    <w:rsid w:val="54695E8C"/>
    <w:rsid w:val="7C0D24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页脚 Char"/>
    <w:basedOn w:val="6"/>
    <w:link w:val="3"/>
    <w:semiHidden/>
    <w:qFormat/>
    <w:locked/>
    <w:uiPriority w:val="99"/>
    <w:rPr>
      <w:sz w:val="18"/>
      <w:szCs w:val="18"/>
    </w:rPr>
  </w:style>
  <w:style w:type="character" w:customStyle="1" w:styleId="9">
    <w:name w:val="页眉 Char"/>
    <w:basedOn w:val="6"/>
    <w:link w:val="4"/>
    <w:semiHidden/>
    <w:qFormat/>
    <w:locked/>
    <w:uiPriority w:val="99"/>
    <w:rPr>
      <w:sz w:val="18"/>
      <w:szCs w:val="18"/>
    </w:rPr>
  </w:style>
  <w:style w:type="paragraph" w:customStyle="1" w:styleId="10">
    <w:name w:val="Char"/>
    <w:basedOn w:val="1"/>
    <w:qFormat/>
    <w:uiPriority w:val="99"/>
    <w:pPr>
      <w:widowControl/>
      <w:spacing w:after="160" w:line="240" w:lineRule="exact"/>
      <w:jc w:val="left"/>
    </w:pPr>
    <w:rPr>
      <w:rFonts w:ascii="Times New Roman" w:hAnsi="Times New Roman" w:cs="Times New Roman"/>
    </w:rPr>
  </w:style>
  <w:style w:type="character" w:customStyle="1" w:styleId="11">
    <w:name w:val="日期 Char"/>
    <w:basedOn w:val="6"/>
    <w:link w:val="2"/>
    <w:semiHidden/>
    <w:qFormat/>
    <w:uiPriority w:val="99"/>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400</Words>
  <Characters>2281</Characters>
  <Lines>19</Lines>
  <Paragraphs>5</Paragraphs>
  <TotalTime>5</TotalTime>
  <ScaleCrop>false</ScaleCrop>
  <LinksUpToDate>false</LinksUpToDate>
  <CharactersWithSpaces>2676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2020-02-06T05:32:00Z</dcterms:created>
  <dc:creator>nn</dc:creator>
  <cp:lastModifiedBy>Administrator</cp:lastModifiedBy>
  <cp:lastPrinted>2020-02-13T03:03:29Z</cp:lastPrinted>
  <dcterms:modified xsi:type="dcterms:W3CDTF">2020-02-13T03:04:25Z</dcterms:modified>
  <dc:title>                                 </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